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E8410" w14:textId="54766F43" w:rsidR="00336472" w:rsidRPr="00C6313E" w:rsidRDefault="00336472" w:rsidP="00C6313E"/>
    <w:p w14:paraId="7811E8ED" w14:textId="3EF87FB8" w:rsidR="00F82A09" w:rsidRDefault="00F82A09" w:rsidP="00B06466">
      <w:pPr>
        <w:spacing w:before="480"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82A09">
        <w:rPr>
          <w:rFonts w:ascii="Times New Roman" w:hAnsi="Times New Roman" w:cs="Times New Roman"/>
          <w:sz w:val="48"/>
          <w:szCs w:val="48"/>
        </w:rPr>
        <w:t xml:space="preserve">IEEE </w:t>
      </w:r>
      <w:r w:rsidR="00925D9B" w:rsidRPr="00925D9B">
        <w:rPr>
          <w:rFonts w:ascii="Times New Roman" w:hAnsi="Times New Roman" w:cs="Times New Roman"/>
          <w:sz w:val="48"/>
          <w:szCs w:val="48"/>
        </w:rPr>
        <w:t>Journal of Indoor and Seamless Positioning and</w:t>
      </w:r>
      <w:r w:rsidR="00925D9B">
        <w:rPr>
          <w:rFonts w:ascii="Times New Roman" w:hAnsi="Times New Roman" w:cs="Times New Roman"/>
          <w:sz w:val="48"/>
          <w:szCs w:val="48"/>
        </w:rPr>
        <w:t xml:space="preserve"> </w:t>
      </w:r>
      <w:r w:rsidR="00925D9B" w:rsidRPr="00925D9B">
        <w:rPr>
          <w:rFonts w:ascii="Times New Roman" w:hAnsi="Times New Roman" w:cs="Times New Roman"/>
          <w:sz w:val="48"/>
          <w:szCs w:val="48"/>
        </w:rPr>
        <w:t>Navigation</w:t>
      </w:r>
      <w:r w:rsidR="002D10B0" w:rsidRPr="00F82A09">
        <w:rPr>
          <w:rFonts w:ascii="Times New Roman" w:hAnsi="Times New Roman" w:cs="Times New Roman"/>
          <w:sz w:val="48"/>
          <w:szCs w:val="48"/>
        </w:rPr>
        <w:t xml:space="preserve"> </w:t>
      </w:r>
      <w:r w:rsidR="00925D9B">
        <w:rPr>
          <w:rFonts w:ascii="Times New Roman" w:hAnsi="Times New Roman" w:cs="Times New Roman"/>
          <w:sz w:val="48"/>
          <w:szCs w:val="48"/>
        </w:rPr>
        <w:t xml:space="preserve">Editor </w:t>
      </w:r>
      <w:r w:rsidR="001A73B2">
        <w:rPr>
          <w:rFonts w:ascii="Times New Roman" w:hAnsi="Times New Roman" w:cs="Times New Roman"/>
          <w:sz w:val="48"/>
          <w:szCs w:val="48"/>
        </w:rPr>
        <w:t>Nominations and Appointments</w:t>
      </w:r>
    </w:p>
    <w:p w14:paraId="2542D570" w14:textId="77777777" w:rsidR="00EA3CF6" w:rsidRDefault="00EA3CF6" w:rsidP="00F82A09">
      <w:pPr>
        <w:spacing w:after="0" w:line="240" w:lineRule="auto"/>
        <w:rPr>
          <w:rFonts w:ascii="Times New Roman" w:hAnsi="Times New Roman" w:cs="Times New Roman"/>
          <w:sz w:val="32"/>
          <w:szCs w:val="48"/>
        </w:rPr>
      </w:pPr>
    </w:p>
    <w:p w14:paraId="6E430CEC" w14:textId="018A7735" w:rsidR="00EA3CF6" w:rsidRPr="00EA3CF6" w:rsidRDefault="00EA3CF6" w:rsidP="00F82A09">
      <w:pPr>
        <w:spacing w:after="0" w:line="240" w:lineRule="auto"/>
        <w:rPr>
          <w:rFonts w:ascii="Times New Roman" w:hAnsi="Times New Roman" w:cs="Times New Roman"/>
          <w:sz w:val="32"/>
          <w:szCs w:val="48"/>
        </w:rPr>
      </w:pPr>
      <w:r w:rsidRPr="00EA3CF6">
        <w:rPr>
          <w:rFonts w:ascii="Times New Roman" w:hAnsi="Times New Roman" w:cs="Times New Roman"/>
          <w:sz w:val="32"/>
          <w:szCs w:val="48"/>
        </w:rPr>
        <w:t>Filled in as</w:t>
      </w:r>
      <w:r>
        <w:rPr>
          <w:rFonts w:ascii="Times New Roman" w:hAnsi="Times New Roman" w:cs="Times New Roman"/>
          <w:sz w:val="32"/>
          <w:szCs w:val="48"/>
        </w:rPr>
        <w:t>:</w:t>
      </w:r>
      <w:r w:rsidR="00EB0DB4">
        <w:rPr>
          <w:rFonts w:ascii="Times New Roman" w:hAnsi="Times New Roman" w:cs="Times New Roman"/>
          <w:sz w:val="32"/>
          <w:szCs w:val="48"/>
        </w:rPr>
        <w:t xml:space="preserve"> </w:t>
      </w:r>
      <w:r w:rsidRPr="00EA3CF6">
        <w:rPr>
          <w:rFonts w:ascii="Times New Roman" w:hAnsi="Times New Roman" w:cs="Times New Roman"/>
          <w:i/>
          <w:sz w:val="32"/>
          <w:szCs w:val="48"/>
        </w:rPr>
        <w:t>nominee</w:t>
      </w:r>
      <w:r>
        <w:rPr>
          <w:rFonts w:ascii="Times New Roman" w:hAnsi="Times New Roman" w:cs="Times New Roman"/>
          <w:i/>
          <w:sz w:val="32"/>
          <w:szCs w:val="48"/>
        </w:rPr>
        <w:tab/>
      </w:r>
      <w:r>
        <w:rPr>
          <w:rFonts w:ascii="Times New Roman" w:hAnsi="Times New Roman" w:cs="Times New Roman"/>
          <w:i/>
          <w:sz w:val="32"/>
          <w:szCs w:val="48"/>
        </w:rPr>
        <w:tab/>
      </w:r>
      <w:r w:rsidRPr="00EA3CF6">
        <w:rPr>
          <w:rFonts w:ascii="Times New Roman" w:hAnsi="Times New Roman" w:cs="Times New Roman"/>
          <w:sz w:val="32"/>
          <w:szCs w:val="48"/>
        </w:rPr>
        <w:t>name:</w:t>
      </w:r>
      <w:r w:rsidR="00F20213">
        <w:rPr>
          <w:rFonts w:ascii="Times New Roman" w:hAnsi="Times New Roman" w:cs="Times New Roman"/>
          <w:sz w:val="32"/>
          <w:szCs w:val="48"/>
        </w:rPr>
        <w:t xml:space="preserve"> </w:t>
      </w:r>
      <w:r w:rsidR="00925D9B" w:rsidRPr="00925D9B">
        <w:rPr>
          <w:rFonts w:ascii="Times New Roman" w:hAnsi="Times New Roman" w:cs="Times New Roman"/>
          <w:sz w:val="32"/>
          <w:szCs w:val="48"/>
          <w:highlight w:val="yellow"/>
        </w:rPr>
        <w:t>Surname NAME</w:t>
      </w:r>
    </w:p>
    <w:p w14:paraId="3F8B72D6" w14:textId="77777777" w:rsidR="00615996" w:rsidRDefault="00615996" w:rsidP="004B462B">
      <w:pPr>
        <w:spacing w:after="0" w:line="240" w:lineRule="auto"/>
        <w:jc w:val="both"/>
      </w:pPr>
    </w:p>
    <w:p w14:paraId="44573DDB" w14:textId="17795C05" w:rsidR="007825A6" w:rsidRDefault="00DC219F" w:rsidP="00925D9B">
      <w:pPr>
        <w:spacing w:after="120" w:line="240" w:lineRule="auto"/>
        <w:jc w:val="both"/>
      </w:pPr>
      <w:r>
        <w:t xml:space="preserve">Appointments to the Editorial Board of IEEE </w:t>
      </w:r>
      <w:r w:rsidR="00925D9B">
        <w:t xml:space="preserve">Journal of Indoor and Seamless Positioning and Navigation (ISPIN) </w:t>
      </w:r>
      <w:r>
        <w:t xml:space="preserve">are made by the Editor-in-Chief, </w:t>
      </w:r>
      <w:r w:rsidR="00925D9B">
        <w:t xml:space="preserve">and the Associate Editor-in-Chief </w:t>
      </w:r>
      <w:r>
        <w:t xml:space="preserve">in consultation with the </w:t>
      </w:r>
      <w:r w:rsidR="007825A6">
        <w:t>S</w:t>
      </w:r>
      <w:r w:rsidR="00925D9B">
        <w:t>teering Committee Members</w:t>
      </w:r>
      <w:r>
        <w:t>.</w:t>
      </w:r>
      <w:r w:rsidR="007825A6">
        <w:t xml:space="preserve"> Nominations </w:t>
      </w:r>
      <w:r w:rsidR="00925D9B">
        <w:t>are</w:t>
      </w:r>
      <w:r w:rsidR="007825A6">
        <w:t xml:space="preserve"> in the form of the candidate’s </w:t>
      </w:r>
      <w:r w:rsidR="00211CDF">
        <w:t xml:space="preserve">short </w:t>
      </w:r>
      <w:r w:rsidR="007825A6">
        <w:t xml:space="preserve">CV, </w:t>
      </w:r>
      <w:r w:rsidR="00925D9B">
        <w:t>emphasizing</w:t>
      </w:r>
      <w:r w:rsidR="007825A6">
        <w:t xml:space="preserve"> their research proficiency and editorial experience, together </w:t>
      </w:r>
      <w:r w:rsidR="00744B41">
        <w:t xml:space="preserve">with the table below and the </w:t>
      </w:r>
      <w:r w:rsidR="007825A6">
        <w:t>current editorial expertise grid filled in by the candidate.</w:t>
      </w:r>
    </w:p>
    <w:p w14:paraId="52C01FB4" w14:textId="4FDF9EC1" w:rsidR="00FD55AC" w:rsidRDefault="007825A6" w:rsidP="007B6B49">
      <w:pPr>
        <w:spacing w:line="240" w:lineRule="auto"/>
        <w:jc w:val="both"/>
      </w:pPr>
      <w:r>
        <w:t xml:space="preserve">Below </w:t>
      </w:r>
      <w:r w:rsidR="007B6B49">
        <w:t xml:space="preserve">is a table, presented as a </w:t>
      </w:r>
      <w:r w:rsidR="00925D9B">
        <w:t>checklist</w:t>
      </w:r>
      <w:r w:rsidR="007B6B49">
        <w:t xml:space="preserve">, with </w:t>
      </w:r>
      <w:r>
        <w:t>the main essential and desirable skills for contributing as an Editor</w:t>
      </w:r>
      <w:r w:rsidR="00211CDF">
        <w:t xml:space="preserve"> of the IEEE </w:t>
      </w:r>
      <w:r w:rsidR="00925D9B">
        <w:t>J-ISPIN</w:t>
      </w:r>
      <w:r>
        <w:t>.</w:t>
      </w:r>
      <w:r w:rsidR="007B6B49">
        <w:t xml:space="preserve"> </w:t>
      </w:r>
    </w:p>
    <w:tbl>
      <w:tblPr>
        <w:tblStyle w:val="Grilledutableau"/>
        <w:tblW w:w="9242" w:type="dxa"/>
        <w:tblLayout w:type="fixed"/>
        <w:tblLook w:val="04A0" w:firstRow="1" w:lastRow="0" w:firstColumn="1" w:lastColumn="0" w:noHBand="0" w:noVBand="1"/>
      </w:tblPr>
      <w:tblGrid>
        <w:gridCol w:w="7196"/>
        <w:gridCol w:w="709"/>
        <w:gridCol w:w="708"/>
        <w:gridCol w:w="629"/>
      </w:tblGrid>
      <w:tr w:rsidR="007B6B49" w14:paraId="0E2C0066" w14:textId="77777777" w:rsidTr="00925D9B">
        <w:tc>
          <w:tcPr>
            <w:tcW w:w="7196" w:type="dxa"/>
          </w:tcPr>
          <w:p w14:paraId="30A9B115" w14:textId="30FB0639" w:rsidR="007B6B49" w:rsidRDefault="00336472" w:rsidP="007B6B49">
            <w:pPr>
              <w:spacing w:before="120"/>
              <w:jc w:val="center"/>
            </w:pPr>
            <w:r>
              <w:t xml:space="preserve">                                 </w:t>
            </w:r>
            <w:r w:rsidR="007B6B49">
              <w:t>Criteria</w:t>
            </w:r>
          </w:p>
        </w:tc>
        <w:tc>
          <w:tcPr>
            <w:tcW w:w="709" w:type="dxa"/>
          </w:tcPr>
          <w:p w14:paraId="78FB4306" w14:textId="3DD5743E" w:rsidR="007B6B49" w:rsidRDefault="007B6B49" w:rsidP="006D7DE8">
            <w:pPr>
              <w:jc w:val="both"/>
            </w:pPr>
            <w:r>
              <w:t>Fully met</w:t>
            </w:r>
          </w:p>
        </w:tc>
        <w:tc>
          <w:tcPr>
            <w:tcW w:w="708" w:type="dxa"/>
          </w:tcPr>
          <w:p w14:paraId="129F1B03" w14:textId="77777777" w:rsidR="007B6B49" w:rsidRDefault="007B6B49" w:rsidP="007B6B49">
            <w:pPr>
              <w:jc w:val="both"/>
            </w:pPr>
            <w:r>
              <w:t>Part.</w:t>
            </w:r>
          </w:p>
          <w:p w14:paraId="5A47398F" w14:textId="320F5E3D" w:rsidR="007B6B49" w:rsidRDefault="007B6B49" w:rsidP="007B6B49">
            <w:pPr>
              <w:jc w:val="both"/>
            </w:pPr>
            <w:r>
              <w:t xml:space="preserve">met </w:t>
            </w:r>
          </w:p>
        </w:tc>
        <w:tc>
          <w:tcPr>
            <w:tcW w:w="629" w:type="dxa"/>
          </w:tcPr>
          <w:p w14:paraId="797810DE" w14:textId="28FED157" w:rsidR="007B6B49" w:rsidRDefault="007B6B49" w:rsidP="006D7DE8">
            <w:pPr>
              <w:jc w:val="both"/>
            </w:pPr>
            <w:r>
              <w:t>Not met</w:t>
            </w:r>
          </w:p>
        </w:tc>
      </w:tr>
      <w:tr w:rsidR="007B6B49" w14:paraId="160064CB" w14:textId="77777777" w:rsidTr="00925D9B">
        <w:tc>
          <w:tcPr>
            <w:tcW w:w="9242" w:type="dxa"/>
            <w:gridSpan w:val="4"/>
          </w:tcPr>
          <w:p w14:paraId="1E5AA1DD" w14:textId="15DFC438" w:rsidR="007B6B49" w:rsidRDefault="007B6B49" w:rsidP="00336472">
            <w:pPr>
              <w:spacing w:before="60" w:after="60"/>
              <w:jc w:val="center"/>
            </w:pPr>
            <w:r w:rsidRPr="007B6B49">
              <w:rPr>
                <w:b/>
              </w:rPr>
              <w:t>Essential experience and skills</w:t>
            </w:r>
          </w:p>
        </w:tc>
      </w:tr>
      <w:tr w:rsidR="007B6B49" w14:paraId="2C9A015E" w14:textId="77777777" w:rsidTr="00925D9B">
        <w:tc>
          <w:tcPr>
            <w:tcW w:w="7196" w:type="dxa"/>
          </w:tcPr>
          <w:p w14:paraId="4918042C" w14:textId="5EC7DAAB" w:rsidR="007B6B49" w:rsidRDefault="007B6B49" w:rsidP="00925D9B">
            <w:pPr>
              <w:pStyle w:val="Paragraphedeliste"/>
              <w:tabs>
                <w:tab w:val="left" w:pos="330"/>
              </w:tabs>
              <w:ind w:left="0"/>
              <w:contextualSpacing w:val="0"/>
              <w:jc w:val="both"/>
            </w:pPr>
            <w:r w:rsidRPr="002C6CB7">
              <w:t xml:space="preserve">To have published a considerable number of </w:t>
            </w:r>
            <w:r w:rsidR="00925D9B">
              <w:t>indoor positioning and indoor navigation-related</w:t>
            </w:r>
            <w:r w:rsidRPr="002C6CB7">
              <w:t xml:space="preserve"> papers in the IEEE </w:t>
            </w:r>
            <w:r w:rsidR="00925D9B">
              <w:t>J</w:t>
            </w:r>
            <w:r w:rsidR="00DA2EF5">
              <w:t xml:space="preserve">ournal of </w:t>
            </w:r>
            <w:r w:rsidR="00925D9B">
              <w:t>ISPIN</w:t>
            </w:r>
            <w:r w:rsidRPr="002C6CB7">
              <w:t xml:space="preserve"> Journal and other publications</w:t>
            </w:r>
          </w:p>
        </w:tc>
        <w:tc>
          <w:tcPr>
            <w:tcW w:w="709" w:type="dxa"/>
          </w:tcPr>
          <w:p w14:paraId="3964F1E3" w14:textId="152D1AEE" w:rsidR="007B6B49" w:rsidRDefault="007B6B49" w:rsidP="00116B94">
            <w:pPr>
              <w:jc w:val="center"/>
            </w:pPr>
          </w:p>
        </w:tc>
        <w:tc>
          <w:tcPr>
            <w:tcW w:w="708" w:type="dxa"/>
          </w:tcPr>
          <w:p w14:paraId="70A06C80" w14:textId="77777777" w:rsidR="007B6B49" w:rsidRDefault="007B6B49" w:rsidP="00116B94">
            <w:pPr>
              <w:jc w:val="center"/>
            </w:pPr>
          </w:p>
        </w:tc>
        <w:tc>
          <w:tcPr>
            <w:tcW w:w="629" w:type="dxa"/>
          </w:tcPr>
          <w:p w14:paraId="556F5EF0" w14:textId="77777777" w:rsidR="007B6B49" w:rsidRDefault="007B6B49" w:rsidP="00116B94">
            <w:pPr>
              <w:jc w:val="center"/>
            </w:pPr>
          </w:p>
        </w:tc>
      </w:tr>
      <w:tr w:rsidR="007B6B49" w14:paraId="4CC80490" w14:textId="77777777" w:rsidTr="00925D9B">
        <w:tc>
          <w:tcPr>
            <w:tcW w:w="7196" w:type="dxa"/>
          </w:tcPr>
          <w:p w14:paraId="5E71444D" w14:textId="7C8525C5" w:rsidR="007B6B49" w:rsidRDefault="007B6B49" w:rsidP="00925D9B">
            <w:pPr>
              <w:tabs>
                <w:tab w:val="left" w:pos="330"/>
              </w:tabs>
              <w:jc w:val="both"/>
            </w:pPr>
            <w:r>
              <w:t xml:space="preserve">To have their main research activity in </w:t>
            </w:r>
            <w:r w:rsidR="00925D9B">
              <w:t xml:space="preserve">the scope of </w:t>
            </w:r>
            <w:r w:rsidR="00DA2EF5">
              <w:t xml:space="preserve">the IEEE </w:t>
            </w:r>
            <w:r w:rsidR="00925D9B">
              <w:t>J</w:t>
            </w:r>
            <w:r w:rsidR="00DA2EF5">
              <w:t xml:space="preserve">ournal of </w:t>
            </w:r>
            <w:r w:rsidR="00925D9B">
              <w:t>ISPIN</w:t>
            </w:r>
            <w:r>
              <w:t xml:space="preserve">. </w:t>
            </w:r>
          </w:p>
        </w:tc>
        <w:tc>
          <w:tcPr>
            <w:tcW w:w="709" w:type="dxa"/>
          </w:tcPr>
          <w:p w14:paraId="3A56302A" w14:textId="7E6EDF85" w:rsidR="007B6B49" w:rsidRDefault="007B6B49" w:rsidP="00116B94">
            <w:pPr>
              <w:jc w:val="center"/>
            </w:pPr>
          </w:p>
        </w:tc>
        <w:tc>
          <w:tcPr>
            <w:tcW w:w="708" w:type="dxa"/>
          </w:tcPr>
          <w:p w14:paraId="17828E35" w14:textId="77777777" w:rsidR="007B6B49" w:rsidRDefault="007B6B49" w:rsidP="00116B94">
            <w:pPr>
              <w:jc w:val="center"/>
            </w:pPr>
          </w:p>
        </w:tc>
        <w:tc>
          <w:tcPr>
            <w:tcW w:w="629" w:type="dxa"/>
          </w:tcPr>
          <w:p w14:paraId="06963DA8" w14:textId="77777777" w:rsidR="007B6B49" w:rsidRDefault="007B6B49" w:rsidP="00116B94">
            <w:pPr>
              <w:jc w:val="center"/>
            </w:pPr>
          </w:p>
        </w:tc>
      </w:tr>
      <w:tr w:rsidR="007B6B49" w14:paraId="6E30DB92" w14:textId="77777777" w:rsidTr="00925D9B">
        <w:tc>
          <w:tcPr>
            <w:tcW w:w="7196" w:type="dxa"/>
          </w:tcPr>
          <w:p w14:paraId="2B33475F" w14:textId="372AFF04" w:rsidR="007B6B49" w:rsidRDefault="007B6B49" w:rsidP="00925D9B">
            <w:pPr>
              <w:tabs>
                <w:tab w:val="left" w:pos="330"/>
              </w:tabs>
              <w:jc w:val="both"/>
            </w:pPr>
            <w:r>
              <w:t xml:space="preserve">To have been a reviewer for the IEEE </w:t>
            </w:r>
            <w:r w:rsidR="00925D9B">
              <w:t>J</w:t>
            </w:r>
            <w:r w:rsidR="00DA2EF5">
              <w:t xml:space="preserve">ournal of </w:t>
            </w:r>
            <w:r w:rsidR="00925D9B">
              <w:t>ISPIN</w:t>
            </w:r>
            <w:r>
              <w:t xml:space="preserve"> </w:t>
            </w:r>
            <w:r w:rsidRPr="009E738F">
              <w:t xml:space="preserve">or other journals in the field of </w:t>
            </w:r>
            <w:r w:rsidR="00925D9B">
              <w:t>positioning and navigation</w:t>
            </w:r>
            <w:r w:rsidRPr="009E738F">
              <w:t xml:space="preserve"> </w:t>
            </w:r>
            <w:r>
              <w:t>and completed reviews in a timely manner</w:t>
            </w:r>
          </w:p>
        </w:tc>
        <w:tc>
          <w:tcPr>
            <w:tcW w:w="709" w:type="dxa"/>
          </w:tcPr>
          <w:p w14:paraId="6945C147" w14:textId="7E81E0F5" w:rsidR="007B6B49" w:rsidRDefault="007B6B49" w:rsidP="00116B94">
            <w:pPr>
              <w:jc w:val="center"/>
            </w:pPr>
          </w:p>
        </w:tc>
        <w:tc>
          <w:tcPr>
            <w:tcW w:w="708" w:type="dxa"/>
          </w:tcPr>
          <w:p w14:paraId="3414C2B8" w14:textId="77777777" w:rsidR="007B6B49" w:rsidRDefault="007B6B49" w:rsidP="00116B94">
            <w:pPr>
              <w:jc w:val="center"/>
            </w:pPr>
          </w:p>
        </w:tc>
        <w:tc>
          <w:tcPr>
            <w:tcW w:w="629" w:type="dxa"/>
          </w:tcPr>
          <w:p w14:paraId="1B7EE556" w14:textId="77777777" w:rsidR="007B6B49" w:rsidRDefault="007B6B49" w:rsidP="00116B94">
            <w:pPr>
              <w:jc w:val="center"/>
            </w:pPr>
          </w:p>
        </w:tc>
      </w:tr>
      <w:tr w:rsidR="007B6B49" w14:paraId="1F678CC3" w14:textId="77777777" w:rsidTr="00925D9B">
        <w:tc>
          <w:tcPr>
            <w:tcW w:w="7196" w:type="dxa"/>
          </w:tcPr>
          <w:p w14:paraId="63646D3E" w14:textId="341CABE3" w:rsidR="007B6B49" w:rsidRDefault="007B6B49" w:rsidP="00925D9B">
            <w:pPr>
              <w:tabs>
                <w:tab w:val="left" w:pos="330"/>
              </w:tabs>
              <w:jc w:val="both"/>
            </w:pPr>
            <w:r>
              <w:t xml:space="preserve">To be committed to </w:t>
            </w:r>
            <w:r w:rsidR="00925D9B">
              <w:t>managing</w:t>
            </w:r>
            <w:r>
              <w:t xml:space="preserve"> competently the peer review of at least </w:t>
            </w:r>
            <w:r w:rsidR="00925D9B">
              <w:t>2</w:t>
            </w:r>
            <w:r>
              <w:t xml:space="preserve"> manuscripts per month, in a schedule compatible with the accepted norms for the manuscript flow (IEEE </w:t>
            </w:r>
            <w:r w:rsidR="00925D9B">
              <w:t>J</w:t>
            </w:r>
            <w:r w:rsidR="00DA2EF5">
              <w:t xml:space="preserve">ournal of </w:t>
            </w:r>
            <w:r w:rsidR="00925D9B">
              <w:t>ISPIN</w:t>
            </w:r>
            <w:r>
              <w:t xml:space="preserve"> is committed to </w:t>
            </w:r>
            <w:r w:rsidR="00925D9B">
              <w:t>finalizing</w:t>
            </w:r>
            <w:r>
              <w:t xml:space="preserve"> the first review cycle within a month).</w:t>
            </w:r>
          </w:p>
        </w:tc>
        <w:tc>
          <w:tcPr>
            <w:tcW w:w="709" w:type="dxa"/>
          </w:tcPr>
          <w:p w14:paraId="1EBFD172" w14:textId="57A009B8" w:rsidR="007B6B49" w:rsidRDefault="007B6B49" w:rsidP="00116B94">
            <w:pPr>
              <w:jc w:val="center"/>
            </w:pPr>
          </w:p>
        </w:tc>
        <w:tc>
          <w:tcPr>
            <w:tcW w:w="708" w:type="dxa"/>
          </w:tcPr>
          <w:p w14:paraId="3FD2C7CC" w14:textId="77777777" w:rsidR="007B6B49" w:rsidRDefault="007B6B49" w:rsidP="00116B94">
            <w:pPr>
              <w:jc w:val="center"/>
            </w:pPr>
          </w:p>
        </w:tc>
        <w:tc>
          <w:tcPr>
            <w:tcW w:w="629" w:type="dxa"/>
          </w:tcPr>
          <w:p w14:paraId="1447BE98" w14:textId="77777777" w:rsidR="007B6B49" w:rsidRDefault="007B6B49" w:rsidP="00116B94">
            <w:pPr>
              <w:jc w:val="center"/>
            </w:pPr>
          </w:p>
        </w:tc>
      </w:tr>
      <w:tr w:rsidR="00336472" w14:paraId="2F41365B" w14:textId="77777777" w:rsidTr="00925D9B">
        <w:tc>
          <w:tcPr>
            <w:tcW w:w="9242" w:type="dxa"/>
            <w:gridSpan w:val="4"/>
          </w:tcPr>
          <w:p w14:paraId="2A26D835" w14:textId="44775ACE" w:rsidR="00336472" w:rsidRPr="00336472" w:rsidRDefault="00336472" w:rsidP="00116B94">
            <w:pPr>
              <w:spacing w:before="60" w:after="60"/>
              <w:jc w:val="center"/>
              <w:rPr>
                <w:b/>
              </w:rPr>
            </w:pPr>
            <w:r w:rsidRPr="00336472">
              <w:rPr>
                <w:b/>
              </w:rPr>
              <w:t>Desired experience and skills</w:t>
            </w:r>
          </w:p>
        </w:tc>
      </w:tr>
      <w:tr w:rsidR="007B6B49" w14:paraId="65962835" w14:textId="77777777" w:rsidTr="00925D9B">
        <w:tc>
          <w:tcPr>
            <w:tcW w:w="7196" w:type="dxa"/>
          </w:tcPr>
          <w:p w14:paraId="66DE5CC7" w14:textId="1A841869" w:rsidR="007B6B49" w:rsidRDefault="00336472" w:rsidP="00925D9B">
            <w:pPr>
              <w:tabs>
                <w:tab w:val="left" w:pos="315"/>
              </w:tabs>
              <w:jc w:val="both"/>
            </w:pPr>
            <w:r>
              <w:t>To have previous editorial experience</w:t>
            </w:r>
          </w:p>
        </w:tc>
        <w:tc>
          <w:tcPr>
            <w:tcW w:w="709" w:type="dxa"/>
          </w:tcPr>
          <w:p w14:paraId="7B9A1F8C" w14:textId="31A1B548" w:rsidR="007B6B49" w:rsidRDefault="007B6B49" w:rsidP="00116B94">
            <w:pPr>
              <w:jc w:val="center"/>
            </w:pPr>
          </w:p>
        </w:tc>
        <w:tc>
          <w:tcPr>
            <w:tcW w:w="708" w:type="dxa"/>
          </w:tcPr>
          <w:p w14:paraId="62B93538" w14:textId="77777777" w:rsidR="007B6B49" w:rsidRDefault="007B6B49" w:rsidP="00116B94">
            <w:pPr>
              <w:jc w:val="center"/>
            </w:pPr>
          </w:p>
        </w:tc>
        <w:tc>
          <w:tcPr>
            <w:tcW w:w="629" w:type="dxa"/>
          </w:tcPr>
          <w:p w14:paraId="763B8CD1" w14:textId="77777777" w:rsidR="007B6B49" w:rsidRDefault="007B6B49" w:rsidP="00116B94">
            <w:pPr>
              <w:jc w:val="center"/>
            </w:pPr>
          </w:p>
        </w:tc>
      </w:tr>
      <w:tr w:rsidR="00336472" w14:paraId="422DB6A9" w14:textId="77777777" w:rsidTr="00925D9B">
        <w:tc>
          <w:tcPr>
            <w:tcW w:w="7196" w:type="dxa"/>
          </w:tcPr>
          <w:p w14:paraId="4780BFB0" w14:textId="49319407" w:rsidR="00336472" w:rsidRDefault="00336472" w:rsidP="00925D9B">
            <w:pPr>
              <w:tabs>
                <w:tab w:val="left" w:pos="315"/>
              </w:tabs>
              <w:jc w:val="both"/>
            </w:pPr>
            <w:r>
              <w:t xml:space="preserve">To have supervised </w:t>
            </w:r>
            <w:r w:rsidR="00DA2EF5">
              <w:t>Ph.D.</w:t>
            </w:r>
            <w:r>
              <w:t xml:space="preserve"> and Masters students, or a research team, on </w:t>
            </w:r>
            <w:r w:rsidR="00925D9B">
              <w:t xml:space="preserve">indoor and seamless positioning and navigation </w:t>
            </w:r>
            <w:r>
              <w:t>topics</w:t>
            </w:r>
          </w:p>
        </w:tc>
        <w:tc>
          <w:tcPr>
            <w:tcW w:w="709" w:type="dxa"/>
          </w:tcPr>
          <w:p w14:paraId="3146AFA9" w14:textId="57BC1D07" w:rsidR="00336472" w:rsidRDefault="00336472" w:rsidP="00116B94">
            <w:pPr>
              <w:jc w:val="center"/>
            </w:pPr>
          </w:p>
        </w:tc>
        <w:tc>
          <w:tcPr>
            <w:tcW w:w="708" w:type="dxa"/>
          </w:tcPr>
          <w:p w14:paraId="7FCDAF5F" w14:textId="77777777" w:rsidR="00336472" w:rsidRDefault="00336472" w:rsidP="00116B94">
            <w:pPr>
              <w:jc w:val="center"/>
            </w:pPr>
          </w:p>
        </w:tc>
        <w:tc>
          <w:tcPr>
            <w:tcW w:w="629" w:type="dxa"/>
          </w:tcPr>
          <w:p w14:paraId="10CDCC92" w14:textId="77777777" w:rsidR="00336472" w:rsidRDefault="00336472" w:rsidP="00116B94">
            <w:pPr>
              <w:jc w:val="center"/>
            </w:pPr>
          </w:p>
        </w:tc>
      </w:tr>
      <w:tr w:rsidR="00336472" w14:paraId="5C285270" w14:textId="77777777" w:rsidTr="00925D9B">
        <w:tc>
          <w:tcPr>
            <w:tcW w:w="7196" w:type="dxa"/>
          </w:tcPr>
          <w:p w14:paraId="42A2CE71" w14:textId="3BBC9682" w:rsidR="00336472" w:rsidRDefault="00336472" w:rsidP="00925D9B">
            <w:pPr>
              <w:tabs>
                <w:tab w:val="left" w:pos="315"/>
              </w:tabs>
              <w:jc w:val="both"/>
            </w:pPr>
            <w:r>
              <w:t xml:space="preserve">To show </w:t>
            </w:r>
            <w:r w:rsidR="00925D9B">
              <w:t xml:space="preserve">a </w:t>
            </w:r>
            <w:r>
              <w:t xml:space="preserve">strong commitment to the success of </w:t>
            </w:r>
            <w:r w:rsidR="00DA2EF5">
              <w:t xml:space="preserve">the </w:t>
            </w:r>
            <w:r>
              <w:t xml:space="preserve">IEEE </w:t>
            </w:r>
            <w:r w:rsidR="00DA2EF5">
              <w:t xml:space="preserve">Journal of </w:t>
            </w:r>
            <w:r w:rsidR="00925D9B">
              <w:t>ISPIN</w:t>
            </w:r>
          </w:p>
        </w:tc>
        <w:tc>
          <w:tcPr>
            <w:tcW w:w="709" w:type="dxa"/>
          </w:tcPr>
          <w:p w14:paraId="7AD6A960" w14:textId="66B275C0" w:rsidR="00336472" w:rsidRDefault="00336472" w:rsidP="00116B94">
            <w:pPr>
              <w:jc w:val="center"/>
            </w:pPr>
          </w:p>
        </w:tc>
        <w:tc>
          <w:tcPr>
            <w:tcW w:w="708" w:type="dxa"/>
          </w:tcPr>
          <w:p w14:paraId="182CD066" w14:textId="77777777" w:rsidR="00336472" w:rsidRDefault="00336472" w:rsidP="00116B94">
            <w:pPr>
              <w:jc w:val="center"/>
            </w:pPr>
          </w:p>
        </w:tc>
        <w:tc>
          <w:tcPr>
            <w:tcW w:w="629" w:type="dxa"/>
          </w:tcPr>
          <w:p w14:paraId="0A438A96" w14:textId="77777777" w:rsidR="00336472" w:rsidRDefault="00336472" w:rsidP="00116B94">
            <w:pPr>
              <w:jc w:val="center"/>
            </w:pPr>
          </w:p>
        </w:tc>
      </w:tr>
      <w:tr w:rsidR="00336472" w14:paraId="5E48DC54" w14:textId="77777777" w:rsidTr="00925D9B">
        <w:tc>
          <w:tcPr>
            <w:tcW w:w="7196" w:type="dxa"/>
          </w:tcPr>
          <w:p w14:paraId="7126BD82" w14:textId="360F1AE2" w:rsidR="00336472" w:rsidRDefault="00336472" w:rsidP="00925D9B">
            <w:pPr>
              <w:tabs>
                <w:tab w:val="left" w:pos="315"/>
              </w:tabs>
              <w:jc w:val="both"/>
            </w:pPr>
            <w:r>
              <w:t xml:space="preserve">Motivation to improve the productivity and quality of </w:t>
            </w:r>
            <w:r w:rsidR="00DA2EF5">
              <w:t xml:space="preserve">the </w:t>
            </w:r>
            <w:r>
              <w:t>IEEE Journal</w:t>
            </w:r>
            <w:r w:rsidR="00DA2EF5">
              <w:t xml:space="preserve"> of ISPIN</w:t>
            </w:r>
          </w:p>
        </w:tc>
        <w:tc>
          <w:tcPr>
            <w:tcW w:w="709" w:type="dxa"/>
          </w:tcPr>
          <w:p w14:paraId="76411C8F" w14:textId="675C2947" w:rsidR="00336472" w:rsidRDefault="00336472" w:rsidP="00116B94">
            <w:pPr>
              <w:jc w:val="center"/>
            </w:pPr>
          </w:p>
        </w:tc>
        <w:tc>
          <w:tcPr>
            <w:tcW w:w="708" w:type="dxa"/>
          </w:tcPr>
          <w:p w14:paraId="3AF18F36" w14:textId="77777777" w:rsidR="00336472" w:rsidRDefault="00336472" w:rsidP="00116B94">
            <w:pPr>
              <w:jc w:val="center"/>
            </w:pPr>
          </w:p>
        </w:tc>
        <w:tc>
          <w:tcPr>
            <w:tcW w:w="629" w:type="dxa"/>
          </w:tcPr>
          <w:p w14:paraId="600FEECB" w14:textId="77777777" w:rsidR="00336472" w:rsidRDefault="00336472" w:rsidP="00116B94">
            <w:pPr>
              <w:jc w:val="center"/>
            </w:pPr>
          </w:p>
        </w:tc>
      </w:tr>
      <w:tr w:rsidR="00336472" w14:paraId="73642444" w14:textId="77777777" w:rsidTr="00925D9B">
        <w:tc>
          <w:tcPr>
            <w:tcW w:w="7196" w:type="dxa"/>
          </w:tcPr>
          <w:p w14:paraId="4C09276D" w14:textId="35D1D7D8" w:rsidR="00336472" w:rsidRDefault="00336472" w:rsidP="00925D9B">
            <w:pPr>
              <w:tabs>
                <w:tab w:val="left" w:pos="315"/>
              </w:tabs>
              <w:jc w:val="both"/>
            </w:pPr>
            <w:r>
              <w:t xml:space="preserve">Ability to contribute to the management of special issues in their </w:t>
            </w:r>
            <w:r w:rsidR="00925D9B">
              <w:t>research field</w:t>
            </w:r>
            <w:r>
              <w:t xml:space="preserve"> area, as well as to special editorial projects</w:t>
            </w:r>
          </w:p>
        </w:tc>
        <w:tc>
          <w:tcPr>
            <w:tcW w:w="709" w:type="dxa"/>
          </w:tcPr>
          <w:p w14:paraId="163A6202" w14:textId="55A88386" w:rsidR="00336472" w:rsidRDefault="00336472" w:rsidP="00116B94">
            <w:pPr>
              <w:jc w:val="center"/>
            </w:pPr>
          </w:p>
        </w:tc>
        <w:tc>
          <w:tcPr>
            <w:tcW w:w="708" w:type="dxa"/>
          </w:tcPr>
          <w:p w14:paraId="58CE9F4C" w14:textId="77777777" w:rsidR="00336472" w:rsidRDefault="00336472" w:rsidP="00116B94">
            <w:pPr>
              <w:jc w:val="center"/>
            </w:pPr>
          </w:p>
        </w:tc>
        <w:tc>
          <w:tcPr>
            <w:tcW w:w="629" w:type="dxa"/>
          </w:tcPr>
          <w:p w14:paraId="09C205C6" w14:textId="77777777" w:rsidR="00336472" w:rsidRDefault="00336472" w:rsidP="00116B94">
            <w:pPr>
              <w:jc w:val="center"/>
            </w:pPr>
          </w:p>
        </w:tc>
      </w:tr>
    </w:tbl>
    <w:p w14:paraId="397B32CD" w14:textId="0CA476AD" w:rsidR="004B462B" w:rsidRPr="00812141" w:rsidRDefault="004B462B" w:rsidP="004B462B">
      <w:pPr>
        <w:spacing w:before="120" w:after="0" w:line="240" w:lineRule="auto"/>
        <w:jc w:val="both"/>
        <w:rPr>
          <w:i/>
        </w:rPr>
      </w:pPr>
      <w:r>
        <w:rPr>
          <w:i/>
        </w:rPr>
        <w:t>For self-nominations, p</w:t>
      </w:r>
      <w:r w:rsidR="007E1F80">
        <w:rPr>
          <w:i/>
        </w:rPr>
        <w:t>lease</w:t>
      </w:r>
      <w:r w:rsidR="00615996">
        <w:rPr>
          <w:i/>
        </w:rPr>
        <w:t xml:space="preserve"> </w:t>
      </w:r>
      <w:r w:rsidR="004B4B8C" w:rsidRPr="00812141">
        <w:rPr>
          <w:i/>
        </w:rPr>
        <w:t>send</w:t>
      </w:r>
      <w:r w:rsidRPr="00812141">
        <w:rPr>
          <w:i/>
        </w:rPr>
        <w:t xml:space="preserve"> to the </w:t>
      </w:r>
      <w:r w:rsidR="00925D9B">
        <w:rPr>
          <w:i/>
        </w:rPr>
        <w:t>Editor-In-Chief and the Associate E</w:t>
      </w:r>
      <w:r w:rsidR="00B06466">
        <w:rPr>
          <w:i/>
        </w:rPr>
        <w:t>ditor-In-Chief</w:t>
      </w:r>
      <w:r w:rsidRPr="00812141">
        <w:rPr>
          <w:i/>
        </w:rPr>
        <w:t>:</w:t>
      </w:r>
      <w:r w:rsidR="004B4B8C" w:rsidRPr="00812141">
        <w:rPr>
          <w:i/>
        </w:rPr>
        <w:t xml:space="preserve"> </w:t>
      </w:r>
    </w:p>
    <w:p w14:paraId="19696AF2" w14:textId="7FE0CC9F" w:rsidR="004B462B" w:rsidRPr="004B462B" w:rsidRDefault="004B462B" w:rsidP="004B462B">
      <w:pPr>
        <w:pStyle w:val="Paragraphedeliste"/>
        <w:numPr>
          <w:ilvl w:val="0"/>
          <w:numId w:val="7"/>
        </w:numPr>
        <w:spacing w:after="0" w:line="240" w:lineRule="auto"/>
        <w:ind w:left="425" w:hanging="357"/>
        <w:jc w:val="both"/>
        <w:rPr>
          <w:i/>
        </w:rPr>
      </w:pPr>
      <w:r w:rsidRPr="004B462B">
        <w:rPr>
          <w:i/>
        </w:rPr>
        <w:t>your</w:t>
      </w:r>
      <w:r w:rsidR="00F82A09" w:rsidRPr="004B462B">
        <w:rPr>
          <w:i/>
        </w:rPr>
        <w:t xml:space="preserve"> short </w:t>
      </w:r>
      <w:r w:rsidR="00EB0E92" w:rsidRPr="004B462B">
        <w:rPr>
          <w:i/>
        </w:rPr>
        <w:t xml:space="preserve">CV with </w:t>
      </w:r>
      <w:r w:rsidR="00615996" w:rsidRPr="004B462B">
        <w:rPr>
          <w:i/>
        </w:rPr>
        <w:t xml:space="preserve">your </w:t>
      </w:r>
      <w:r w:rsidR="008B73F4" w:rsidRPr="004B462B">
        <w:rPr>
          <w:i/>
        </w:rPr>
        <w:t xml:space="preserve">publication </w:t>
      </w:r>
      <w:r w:rsidR="004B4B8C" w:rsidRPr="004B462B">
        <w:rPr>
          <w:i/>
        </w:rPr>
        <w:t>list</w:t>
      </w:r>
      <w:r w:rsidR="00615996" w:rsidRPr="004B462B">
        <w:rPr>
          <w:i/>
        </w:rPr>
        <w:t xml:space="preserve"> showing your expertise in </w:t>
      </w:r>
      <w:r w:rsidR="002E3734">
        <w:rPr>
          <w:i/>
        </w:rPr>
        <w:t>indoor and seamless positioning and navigation</w:t>
      </w:r>
      <w:r w:rsidR="00615996" w:rsidRPr="004B462B">
        <w:rPr>
          <w:i/>
        </w:rPr>
        <w:t xml:space="preserve">. </w:t>
      </w:r>
    </w:p>
    <w:p w14:paraId="6853133C" w14:textId="4AB11AA2" w:rsidR="004B462B" w:rsidRPr="004B462B" w:rsidRDefault="004B462B" w:rsidP="004B462B">
      <w:pPr>
        <w:pStyle w:val="Paragraphedeliste"/>
        <w:numPr>
          <w:ilvl w:val="0"/>
          <w:numId w:val="7"/>
        </w:numPr>
        <w:spacing w:after="0" w:line="240" w:lineRule="auto"/>
        <w:ind w:left="425" w:hanging="357"/>
        <w:jc w:val="both"/>
        <w:rPr>
          <w:i/>
        </w:rPr>
      </w:pPr>
      <w:r w:rsidRPr="004B462B">
        <w:rPr>
          <w:i/>
        </w:rPr>
        <w:t xml:space="preserve">your </w:t>
      </w:r>
      <w:r w:rsidR="00B06466">
        <w:rPr>
          <w:i/>
        </w:rPr>
        <w:t>filled-in</w:t>
      </w:r>
      <w:r w:rsidRPr="004B462B">
        <w:rPr>
          <w:i/>
        </w:rPr>
        <w:t xml:space="preserve"> expertise grid, </w:t>
      </w:r>
      <w:r w:rsidR="00B06466">
        <w:rPr>
          <w:i/>
        </w:rPr>
        <w:t xml:space="preserve">is </w:t>
      </w:r>
      <w:r w:rsidRPr="004B462B">
        <w:rPr>
          <w:i/>
        </w:rPr>
        <w:t>a</w:t>
      </w:r>
      <w:r w:rsidR="00B06466">
        <w:rPr>
          <w:i/>
        </w:rPr>
        <w:t>ttached to the instruction email.</w:t>
      </w:r>
    </w:p>
    <w:p w14:paraId="093BC5AF" w14:textId="36175D9C" w:rsidR="008B73F4" w:rsidRPr="004B462B" w:rsidRDefault="004B462B" w:rsidP="004B462B">
      <w:pPr>
        <w:pStyle w:val="Paragraphedeliste"/>
        <w:numPr>
          <w:ilvl w:val="0"/>
          <w:numId w:val="7"/>
        </w:numPr>
        <w:spacing w:after="0" w:line="240" w:lineRule="auto"/>
        <w:ind w:left="425" w:hanging="357"/>
        <w:jc w:val="both"/>
        <w:rPr>
          <w:i/>
        </w:rPr>
      </w:pPr>
      <w:r w:rsidRPr="004B462B">
        <w:rPr>
          <w:i/>
        </w:rPr>
        <w:t>y</w:t>
      </w:r>
      <w:r w:rsidR="00615996" w:rsidRPr="004B462B">
        <w:rPr>
          <w:i/>
        </w:rPr>
        <w:t xml:space="preserve">our </w:t>
      </w:r>
      <w:r w:rsidR="00B06466">
        <w:rPr>
          <w:i/>
        </w:rPr>
        <w:t xml:space="preserve">up-to </w:t>
      </w:r>
      <w:r w:rsidRPr="004B462B">
        <w:rPr>
          <w:i/>
        </w:rPr>
        <w:t xml:space="preserve">two </w:t>
      </w:r>
      <w:r w:rsidR="008B73F4" w:rsidRPr="004B462B">
        <w:rPr>
          <w:i/>
        </w:rPr>
        <w:t>page</w:t>
      </w:r>
      <w:r w:rsidR="00615996" w:rsidRPr="004B462B">
        <w:rPr>
          <w:i/>
        </w:rPr>
        <w:t>s</w:t>
      </w:r>
      <w:r w:rsidR="008B73F4" w:rsidRPr="004B462B">
        <w:rPr>
          <w:i/>
        </w:rPr>
        <w:t xml:space="preserve"> </w:t>
      </w:r>
      <w:r w:rsidR="00F82A09" w:rsidRPr="004B462B">
        <w:rPr>
          <w:i/>
        </w:rPr>
        <w:t>cover letter</w:t>
      </w:r>
      <w:r w:rsidRPr="004B462B">
        <w:rPr>
          <w:i/>
        </w:rPr>
        <w:t>,</w:t>
      </w:r>
      <w:r w:rsidR="00F82A09" w:rsidRPr="004B462B">
        <w:rPr>
          <w:i/>
        </w:rPr>
        <w:t xml:space="preserve"> </w:t>
      </w:r>
      <w:r w:rsidR="00EB0E92" w:rsidRPr="004B462B">
        <w:rPr>
          <w:i/>
        </w:rPr>
        <w:t>address</w:t>
      </w:r>
      <w:r w:rsidRPr="004B462B">
        <w:rPr>
          <w:i/>
        </w:rPr>
        <w:t>ing</w:t>
      </w:r>
      <w:r w:rsidR="00615996" w:rsidRPr="004B462B">
        <w:rPr>
          <w:i/>
        </w:rPr>
        <w:t xml:space="preserve"> how your </w:t>
      </w:r>
      <w:r w:rsidR="00F82A09" w:rsidRPr="004B462B">
        <w:rPr>
          <w:i/>
        </w:rPr>
        <w:t>relevant experience</w:t>
      </w:r>
      <w:r w:rsidR="00615996" w:rsidRPr="004B462B">
        <w:rPr>
          <w:i/>
        </w:rPr>
        <w:t xml:space="preserve"> meets the criteria above</w:t>
      </w:r>
      <w:r w:rsidR="002B7B0A" w:rsidRPr="004B462B">
        <w:rPr>
          <w:i/>
        </w:rPr>
        <w:t xml:space="preserve">, </w:t>
      </w:r>
      <w:r w:rsidR="00615996" w:rsidRPr="004B462B">
        <w:rPr>
          <w:i/>
        </w:rPr>
        <w:t xml:space="preserve">as well as </w:t>
      </w:r>
      <w:r w:rsidR="00EB0E92" w:rsidRPr="004B462B">
        <w:rPr>
          <w:i/>
        </w:rPr>
        <w:t>the essentials</w:t>
      </w:r>
      <w:r w:rsidR="00615996" w:rsidRPr="004B462B">
        <w:rPr>
          <w:i/>
        </w:rPr>
        <w:t xml:space="preserve"> of your </w:t>
      </w:r>
      <w:r w:rsidR="002B7B0A" w:rsidRPr="004B462B">
        <w:rPr>
          <w:i/>
        </w:rPr>
        <w:t>motivation</w:t>
      </w:r>
      <w:r w:rsidR="00F82A09" w:rsidRPr="004B462B">
        <w:rPr>
          <w:i/>
        </w:rPr>
        <w:t xml:space="preserve"> and interest in </w:t>
      </w:r>
      <w:r w:rsidR="002B7B0A" w:rsidRPr="004B462B">
        <w:rPr>
          <w:i/>
        </w:rPr>
        <w:t xml:space="preserve">contributing to </w:t>
      </w:r>
      <w:r w:rsidRPr="004B462B">
        <w:rPr>
          <w:i/>
        </w:rPr>
        <w:t>the</w:t>
      </w:r>
      <w:r w:rsidR="0069360A" w:rsidRPr="004B462B">
        <w:rPr>
          <w:i/>
        </w:rPr>
        <w:t xml:space="preserve"> J</w:t>
      </w:r>
      <w:r w:rsidR="00F82A09" w:rsidRPr="004B462B">
        <w:rPr>
          <w:i/>
        </w:rPr>
        <w:t>ournal.</w:t>
      </w:r>
    </w:p>
    <w:sectPr w:rsidR="008B73F4" w:rsidRPr="004B462B" w:rsidSect="00C6313E">
      <w:headerReference w:type="default" r:id="rId8"/>
      <w:pgSz w:w="11906" w:h="16838"/>
      <w:pgMar w:top="851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95D2" w14:textId="77777777" w:rsidR="001B1170" w:rsidRDefault="001B1170" w:rsidP="00824E16">
      <w:pPr>
        <w:spacing w:after="0" w:line="240" w:lineRule="auto"/>
      </w:pPr>
      <w:r>
        <w:separator/>
      </w:r>
    </w:p>
  </w:endnote>
  <w:endnote w:type="continuationSeparator" w:id="0">
    <w:p w14:paraId="4B895AF4" w14:textId="77777777" w:rsidR="001B1170" w:rsidRDefault="001B1170" w:rsidP="0082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ACC22" w14:textId="77777777" w:rsidR="001B1170" w:rsidRDefault="001B1170" w:rsidP="00824E16">
      <w:pPr>
        <w:spacing w:after="0" w:line="240" w:lineRule="auto"/>
      </w:pPr>
      <w:r>
        <w:separator/>
      </w:r>
    </w:p>
  </w:footnote>
  <w:footnote w:type="continuationSeparator" w:id="0">
    <w:p w14:paraId="5ACCCB50" w14:textId="77777777" w:rsidR="001B1170" w:rsidRDefault="001B1170" w:rsidP="00824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EDCD" w14:textId="373C1179" w:rsidR="00925D9B" w:rsidRDefault="00925D9B">
    <w:pPr>
      <w:pStyle w:val="En-tte"/>
    </w:pPr>
    <w:r>
      <w:rPr>
        <w:noProof/>
      </w:rPr>
      <w:drawing>
        <wp:inline distT="0" distB="0" distL="0" distR="0" wp14:anchorId="55654902" wp14:editId="42C87AE3">
          <wp:extent cx="1431925" cy="542925"/>
          <wp:effectExtent l="0" t="0" r="0" b="952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9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7483B14" wp14:editId="792BB28A">
          <wp:extent cx="862036" cy="539969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036" cy="539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6772474" wp14:editId="62C23363">
          <wp:extent cx="2046210" cy="409074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6210" cy="409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70E89"/>
    <w:multiLevelType w:val="hybridMultilevel"/>
    <w:tmpl w:val="0076FF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A7DA7"/>
    <w:multiLevelType w:val="hybridMultilevel"/>
    <w:tmpl w:val="861081A6"/>
    <w:lvl w:ilvl="0" w:tplc="91E81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40941"/>
    <w:multiLevelType w:val="hybridMultilevel"/>
    <w:tmpl w:val="E58264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C50D7"/>
    <w:multiLevelType w:val="hybridMultilevel"/>
    <w:tmpl w:val="0076FF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12AA6"/>
    <w:multiLevelType w:val="hybridMultilevel"/>
    <w:tmpl w:val="B9CC4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D0960"/>
    <w:multiLevelType w:val="hybridMultilevel"/>
    <w:tmpl w:val="D5A00E1E"/>
    <w:lvl w:ilvl="0" w:tplc="48D0E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A248F"/>
    <w:multiLevelType w:val="hybridMultilevel"/>
    <w:tmpl w:val="97144A64"/>
    <w:lvl w:ilvl="0" w:tplc="08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3NjMysDAzMTI2MDVT0lEKTi0uzszPAykwqgUA9FkmzCwAAAA="/>
  </w:docVars>
  <w:rsids>
    <w:rsidRoot w:val="00D941E5"/>
    <w:rsid w:val="0000317F"/>
    <w:rsid w:val="000B1271"/>
    <w:rsid w:val="000D298F"/>
    <w:rsid w:val="00116B94"/>
    <w:rsid w:val="00150C7F"/>
    <w:rsid w:val="001868B7"/>
    <w:rsid w:val="001A73B2"/>
    <w:rsid w:val="001B1170"/>
    <w:rsid w:val="00211CDF"/>
    <w:rsid w:val="00231147"/>
    <w:rsid w:val="00231766"/>
    <w:rsid w:val="002B7B0A"/>
    <w:rsid w:val="002C6CB7"/>
    <w:rsid w:val="002D10B0"/>
    <w:rsid w:val="002E3734"/>
    <w:rsid w:val="00312024"/>
    <w:rsid w:val="00327BC8"/>
    <w:rsid w:val="00336472"/>
    <w:rsid w:val="00427E3B"/>
    <w:rsid w:val="004358FE"/>
    <w:rsid w:val="00451CF8"/>
    <w:rsid w:val="00485A82"/>
    <w:rsid w:val="004923D5"/>
    <w:rsid w:val="004B28BA"/>
    <w:rsid w:val="004B462B"/>
    <w:rsid w:val="004B4B8C"/>
    <w:rsid w:val="004C3733"/>
    <w:rsid w:val="00527FDA"/>
    <w:rsid w:val="00582F94"/>
    <w:rsid w:val="005C2369"/>
    <w:rsid w:val="005D6E9B"/>
    <w:rsid w:val="00602132"/>
    <w:rsid w:val="00615996"/>
    <w:rsid w:val="00655F02"/>
    <w:rsid w:val="00667159"/>
    <w:rsid w:val="00681D0A"/>
    <w:rsid w:val="0069360A"/>
    <w:rsid w:val="006D7DE8"/>
    <w:rsid w:val="00744B41"/>
    <w:rsid w:val="00747359"/>
    <w:rsid w:val="007825A6"/>
    <w:rsid w:val="00796B95"/>
    <w:rsid w:val="007B6B49"/>
    <w:rsid w:val="007E1F80"/>
    <w:rsid w:val="00812141"/>
    <w:rsid w:val="00824E16"/>
    <w:rsid w:val="008307CB"/>
    <w:rsid w:val="00846C3A"/>
    <w:rsid w:val="008B73F4"/>
    <w:rsid w:val="008D5CA5"/>
    <w:rsid w:val="00922C0B"/>
    <w:rsid w:val="00925D9B"/>
    <w:rsid w:val="009E738F"/>
    <w:rsid w:val="00A1665B"/>
    <w:rsid w:val="00A33378"/>
    <w:rsid w:val="00A34D48"/>
    <w:rsid w:val="00A411E4"/>
    <w:rsid w:val="00A72842"/>
    <w:rsid w:val="00AA05DB"/>
    <w:rsid w:val="00AB36A5"/>
    <w:rsid w:val="00AF5724"/>
    <w:rsid w:val="00B0457B"/>
    <w:rsid w:val="00B06466"/>
    <w:rsid w:val="00B6531A"/>
    <w:rsid w:val="00BC2D21"/>
    <w:rsid w:val="00BF6CB7"/>
    <w:rsid w:val="00C6313E"/>
    <w:rsid w:val="00D941E5"/>
    <w:rsid w:val="00DA2EF5"/>
    <w:rsid w:val="00DC219F"/>
    <w:rsid w:val="00E066C3"/>
    <w:rsid w:val="00E24165"/>
    <w:rsid w:val="00E614AE"/>
    <w:rsid w:val="00EA3CF6"/>
    <w:rsid w:val="00EB0DB4"/>
    <w:rsid w:val="00EB0E92"/>
    <w:rsid w:val="00F20213"/>
    <w:rsid w:val="00F2071A"/>
    <w:rsid w:val="00F20DFB"/>
    <w:rsid w:val="00F74C79"/>
    <w:rsid w:val="00F82A09"/>
    <w:rsid w:val="00FC777C"/>
    <w:rsid w:val="00FD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E6BE10"/>
  <w15:docId w15:val="{55D6876D-993F-45C5-AE85-02FE0EE5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11E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06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6C3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C21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C219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C219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21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C219F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7B6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B462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24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4E16"/>
  </w:style>
  <w:style w:type="paragraph" w:styleId="Pieddepage">
    <w:name w:val="footer"/>
    <w:basedOn w:val="Normal"/>
    <w:link w:val="PieddepageCar"/>
    <w:uiPriority w:val="99"/>
    <w:unhideWhenUsed/>
    <w:rsid w:val="00824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4E16"/>
  </w:style>
  <w:style w:type="character" w:styleId="Lienhypertextesuivivisit">
    <w:name w:val="FollowedHyperlink"/>
    <w:basedOn w:val="Policepardfaut"/>
    <w:uiPriority w:val="99"/>
    <w:semiHidden/>
    <w:unhideWhenUsed/>
    <w:rsid w:val="00116B94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67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3D65-69BB-4144-804E-D3F7D00A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384</Words>
  <Characters>2088</Characters>
  <Application>Microsoft Office Word</Application>
  <DocSecurity>0</DocSecurity>
  <Lines>77</Lines>
  <Paragraphs>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Manchester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</dc:creator>
  <cp:lastModifiedBy>Valerie Renaudin</cp:lastModifiedBy>
  <cp:revision>7</cp:revision>
  <dcterms:created xsi:type="dcterms:W3CDTF">2023-08-08T15:32:00Z</dcterms:created>
  <dcterms:modified xsi:type="dcterms:W3CDTF">2024-11-05T14:38:00Z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03981511aaa3749458fc409789ac09ca15243f464d40435b9be141db0f423348</vt:lpwstr>
  </property>
</Properties>
</file>